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4DE" w:rsidRDefault="00C314D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C314DE" w:rsidRDefault="00C314DE">
      <w:pPr>
        <w:pStyle w:val="ConsPlusNormal"/>
        <w:ind w:firstLine="540"/>
        <w:jc w:val="both"/>
        <w:outlineLvl w:val="0"/>
      </w:pPr>
    </w:p>
    <w:p w:rsidR="00C314DE" w:rsidRDefault="00C314DE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C314DE" w:rsidRDefault="00C314DE">
      <w:pPr>
        <w:pStyle w:val="ConsPlusTitle"/>
        <w:jc w:val="center"/>
      </w:pPr>
    </w:p>
    <w:p w:rsidR="00C314DE" w:rsidRDefault="00C314DE">
      <w:pPr>
        <w:pStyle w:val="ConsPlusTitle"/>
        <w:jc w:val="center"/>
      </w:pPr>
      <w:r>
        <w:t>ПОСТАНОВЛЕНИЕ</w:t>
      </w:r>
    </w:p>
    <w:p w:rsidR="00C314DE" w:rsidRDefault="00C314DE">
      <w:pPr>
        <w:pStyle w:val="ConsPlusTitle"/>
        <w:jc w:val="center"/>
      </w:pPr>
      <w:r>
        <w:t>от 11 мая 2017 г. N 176-п</w:t>
      </w:r>
    </w:p>
    <w:p w:rsidR="00C314DE" w:rsidRDefault="00C314DE">
      <w:pPr>
        <w:pStyle w:val="ConsPlusTitle"/>
        <w:jc w:val="center"/>
      </w:pPr>
    </w:p>
    <w:p w:rsidR="00C314DE" w:rsidRDefault="00C314DE">
      <w:pPr>
        <w:pStyle w:val="ConsPlusTitle"/>
        <w:jc w:val="center"/>
      </w:pPr>
      <w:bookmarkStart w:id="0" w:name="OLE_LINK1"/>
      <w:bookmarkStart w:id="1" w:name="OLE_LINK2"/>
      <w:r>
        <w:t>ОБ УТВЕРЖДЕНИИ ПОРЯДКА СБОРА ТВЕРДЫХ КОММУНАЛЬНЫХ</w:t>
      </w:r>
    </w:p>
    <w:p w:rsidR="00C314DE" w:rsidRDefault="00C314DE">
      <w:pPr>
        <w:pStyle w:val="ConsPlusTitle"/>
        <w:jc w:val="center"/>
      </w:pPr>
      <w:r>
        <w:t>ОТХОДОВ (В ТОМ ЧИСЛЕ ИХ РАЗДЕЛЬНОГО СБОРА)</w:t>
      </w:r>
    </w:p>
    <w:p w:rsidR="00C314DE" w:rsidRDefault="00C314DE">
      <w:pPr>
        <w:pStyle w:val="ConsPlusTitle"/>
        <w:jc w:val="center"/>
      </w:pPr>
      <w:r>
        <w:t>НА ТЕРРИТОРИИ НОВОСИБИРСКОЙ ОБЛАСТИ</w:t>
      </w:r>
    </w:p>
    <w:bookmarkEnd w:id="0"/>
    <w:bookmarkEnd w:id="1"/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6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Правительство Новосибирской области постановляет: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26" w:history="1">
        <w:r>
          <w:rPr>
            <w:color w:val="0000FF"/>
          </w:rPr>
          <w:t>порядок</w:t>
        </w:r>
      </w:hyperlink>
      <w:r>
        <w:t xml:space="preserve"> сбора твердых коммунальных отходов (в том числе их раздельного сбора)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2. Контроль за исполнением настоящего постановления возложить на заместителя Губернатора Новосибирской области Семку С.Н.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right"/>
      </w:pPr>
      <w:r>
        <w:t>Губернатор Новосибирской области</w:t>
      </w:r>
    </w:p>
    <w:p w:rsidR="00C314DE" w:rsidRDefault="00C314DE">
      <w:pPr>
        <w:pStyle w:val="ConsPlusNormal"/>
        <w:jc w:val="right"/>
      </w:pPr>
      <w:r>
        <w:t>В.Ф.ГОРОДЕЦКИЙ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right"/>
        <w:outlineLvl w:val="0"/>
      </w:pPr>
      <w:r>
        <w:t>Утвержден</w:t>
      </w:r>
    </w:p>
    <w:p w:rsidR="00C314DE" w:rsidRDefault="00C314DE">
      <w:pPr>
        <w:pStyle w:val="ConsPlusNormal"/>
        <w:jc w:val="right"/>
      </w:pPr>
      <w:r>
        <w:t>постановлением</w:t>
      </w:r>
    </w:p>
    <w:p w:rsidR="00C314DE" w:rsidRDefault="00C314DE">
      <w:pPr>
        <w:pStyle w:val="ConsPlusNormal"/>
        <w:jc w:val="right"/>
      </w:pPr>
      <w:r>
        <w:t>Правительства Новосибирской области</w:t>
      </w:r>
    </w:p>
    <w:p w:rsidR="00C314DE" w:rsidRDefault="00C314DE">
      <w:pPr>
        <w:pStyle w:val="ConsPlusNormal"/>
        <w:jc w:val="right"/>
      </w:pPr>
      <w:r>
        <w:t>от 11.05.2017 N 176-п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Title"/>
        <w:jc w:val="center"/>
      </w:pPr>
      <w:bookmarkStart w:id="2" w:name="P26"/>
      <w:bookmarkEnd w:id="2"/>
      <w:r>
        <w:t>ПОРЯДОК</w:t>
      </w:r>
    </w:p>
    <w:p w:rsidR="00C314DE" w:rsidRDefault="00C314DE">
      <w:pPr>
        <w:pStyle w:val="ConsPlusTitle"/>
        <w:jc w:val="center"/>
      </w:pPr>
      <w:r>
        <w:t>СБОРА ТВЕРДЫХ КОММУНАЛЬНЫХ ОТХОДОВ (В ТОМ</w:t>
      </w:r>
    </w:p>
    <w:p w:rsidR="00C314DE" w:rsidRDefault="00C314DE">
      <w:pPr>
        <w:pStyle w:val="ConsPlusTitle"/>
        <w:jc w:val="center"/>
      </w:pPr>
      <w:r>
        <w:t>ЧИСЛЕ ИХ РАЗДЕЛЬНОГО СБОРА) НА ТЕРРИТОРИИ</w:t>
      </w:r>
    </w:p>
    <w:p w:rsidR="00C314DE" w:rsidRDefault="00C314DE">
      <w:pPr>
        <w:pStyle w:val="ConsPlusTitle"/>
        <w:jc w:val="center"/>
      </w:pPr>
      <w:r>
        <w:t>НОВОСИБИРСКОЙ ОБЛАСТИ (ДАЛЕЕ - ПОРЯДОК)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I. Общие положения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1. Настоящий Порядок устанавливает требования к организации сбора твердых коммунальных отходов (в том числе их раздельного сбора)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2. В настоящем Порядке используются следующие термины и определения: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потребитель - собственник твердых коммунальных отходов (далее - ТКО) или уполномоченное им лицо, заключившее или обязанное заключить с региональным оператором договор на оказание услуг по обращению с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контейнер - мусоросборник, предназначенный для складирования ТКО, за исключением крупногабаритных отходов;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>контейнерная площадка - место накопления ТКО,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санитарно-эпидемиологического благополучия населения и предназначенное для размещения контейнеров и бункеров;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бункер - мусоросборник, предназначенный для складирования крупногабаритных отходов;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крупногабаритные отходы (далее - КГО) - ТКО (мебель, бытовая техника, отходы от текущего ремонта жилых помещений и другое), размер которых не позволяет осуществить их складирование в контейнерах;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мусоровоз - транспортное средство категории N, используемое для перевозки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отходы электронного оборудования - отходы в соответствии с федеральным классификационным </w:t>
      </w:r>
      <w:hyperlink r:id="rId7" w:history="1">
        <w:r>
          <w:rPr>
            <w:color w:val="0000FF"/>
          </w:rPr>
          <w:t>каталогом</w:t>
        </w:r>
      </w:hyperlink>
      <w:r>
        <w:t xml:space="preserve"> отходов, утвержденным приказом Росприроднадзора от 18.07.2014 N 445 "Об утверждении федерального классификационного каталога отходов", классифицируемые как оборудование компьютерное, электронное, оптическое, утратившее свои потребительские свойства.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Другие используемые в настоящем Порядке понятия употребляются в значениях, определенных действующим законодательством, в том числе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II. Общие требования к сбору отходов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 xml:space="preserve">3. Территории населенных пунктов Новосибирской области подлежат регулярной очистке от отходов в соответствии с территориальной </w:t>
      </w:r>
      <w:hyperlink r:id="rId10" w:history="1">
        <w:r>
          <w:rPr>
            <w:color w:val="0000FF"/>
          </w:rPr>
          <w:t>схемой</w:t>
        </w:r>
      </w:hyperlink>
      <w:r>
        <w:t xml:space="preserve"> обращения с отходами, в том числе с твердыми коммунальными отходами, Новосибирской области, утвержденной постановлением Правительства Новосибирской области от 26.09.2016 N 292-п "Об утверждении территориальной схемы обращения с отходами, в том числе с твердыми коммунальными отходами, Новосибирской области" (далее - территориальная схема), и требованиями экологического и санитарно-эпидемиологического законодательства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4. Региональный оператор по обращению с ТКО в Новосибирской области (далее - региональный оператор), операторы по обращению с ТКО и потребители обязаны выполнять требования настоящего Порядка, при сборе отходов не осуществлять действия, влекущие за собой нарушение прав других лиц на охрану здоровья и благоприятную окружающую среду.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5. Потребители осуществляют раздельный сбор ТКО в населенных пунктах Новосибирской области, что обеспечивается установкой в местах сбора отходов контейнеров для раздельного сбора, в соответствии с согласованным министерством жилищно-коммунального хозяйства и энергетики Новосибирской области (далее - министерство) планом внедрения системы раздельного сбора ТКО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6. На территории Новосибирской области запрещено: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несанкционированное складирование и (или) размещение всех видов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2) осуществлять накопление и сбор ТКО вне установленных мест накопления и сбора ТКО, определенных договором на оказание услуг по обращению с ТКО, в соответствии с территориальной </w:t>
      </w:r>
      <w:hyperlink r:id="rId11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7. Контроль за деятельностью участников сбора ТКО (потребителей и операторов по </w:t>
      </w:r>
      <w:r>
        <w:lastRenderedPageBreak/>
        <w:t>обращению с ТКО) осуществляет региональный оператор.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III. Сбор ТКО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 xml:space="preserve">8. Сбор ТКО осуществляется в местах сбора и накопления ТКО, определенных договором на оказание услуг по обращению с ТКО, в соответствии с территориальной </w:t>
      </w:r>
      <w:hyperlink r:id="rId12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9. Прием ТКО осуществляется следующими способами: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приема в мусоропровод и мусороприемную камеру, расположенные в многоквартирных домах (при наличии соответствующей внутридомовой инженерной системы);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приема в контейнеры, бункеры, расположенные на контейнерных площадках;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3) приема в пакетах или других предназначенных для их сбора емкостях, без использования дополнительных устройств для предварительного сбора;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4) приема путем их мобильного сбора от населения.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10. В случае необходимости изменения места сбора и накопления ТКО или определения вновь образованного места процедура его согласования проводится с участием регионального оператора, для чего потребитель или его уполномоченный представитель направляет региональному оператору соответствующее письменное заявление и схему планируемого положения места сбора и накопления ТКО, а региональный оператор в течение трех рабочих дней со дня получения такого заявления рассматривает его и готовит заключение о соответствии (несоответствии) выбранного положения места сбора и накопления ТКО требованиям действующего законодательства и техническим возможностям (условиям) регионального оператора или оператора, оказывающего услуги по сбору и транспортированию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11. Информация об изменении или образовании места сбора и накопления ТКО направляется региональным оператором в министерство для включения в территориальную </w:t>
      </w:r>
      <w:hyperlink r:id="rId13" w:history="1">
        <w:r>
          <w:rPr>
            <w:color w:val="0000FF"/>
          </w:rPr>
          <w:t>схему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12. Запрещается сбор в контейнеры для ТКО отходов, не относящихся к ТКО.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bookmarkStart w:id="3" w:name="P66"/>
      <w:bookmarkEnd w:id="3"/>
      <w:r>
        <w:t>IV. Раздельный сбор ТКО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13. Раздельный сбор ТКО предусматривает разделение ТКО потребителями по установленным видам отходов и складирование отсортированных ТКО в контейнерах для соответствующих видов отходов либо их передачу в пункты сбора вторичного сырья.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14. Организация раздельного сбора ТКО в зависимости от объемов образуемых отходов (вторсырья) и плотности застройки территории может осуществляться несколькими способами: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установка специальных контейнеров для селективного сбора бумаги, стекла, пластика, металла в жилых кварталах;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установка контейнеров для утильных фракций (бумага, стекло, пластик и пр.) и стандартных контейнеров для ТКО (с пищевой составляющей) на специально отведенных местах;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создание пунктов приема вторичного сырья или организация площадок раздельного сбора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организация передвижных пунктов сбора вторичного сырья.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15. Раздельный сбор ТКО организуют потребители, операторы по обращению с ТКО, </w:t>
      </w:r>
      <w:r>
        <w:lastRenderedPageBreak/>
        <w:t>осуществляющие деятельность по сбору и транспортированию ТКО, региональный оператор в соответствии с настоящим Порядком и действующим законодательством.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16. Раздельный сбор ТКО на территории Новосибирской области внедряется поэтапно в соответствии с планом внедрения системы раздельного сбора ТКО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В целях реализации плана внедрения системы раздельного сбора ТКО региональный оператор письменно не позднее чем за 15 календарных дней до даты планируемого начала внедрения раздельного сбора ТКО извещает потребителя о необходимости разделения ТКО по видам отходов и складирования сортированных ТКО в отдельных контейнерах для соответствующих видов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Осуществление такого разделения ТКО не влечет необходимости получения потребителем лицензии на деятельность по сбору, транспортированию, обработке, утилизации, обезвреживанию, размещению отходов I - IV классов опасности.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17. План внедрения системы раздельного сбора ТКО на территории Новосибирской области ежегодно разрабатывается региональным оператором (самостоятельно или с привлечением сторонних организаций) и должен включать соответствующие мероприятия, предусмотренные территориальной </w:t>
      </w:r>
      <w:hyperlink r:id="rId14" w:history="1">
        <w:r>
          <w:rPr>
            <w:color w:val="0000FF"/>
          </w:rPr>
          <w:t>схемой</w:t>
        </w:r>
      </w:hyperlink>
      <w:r>
        <w:t xml:space="preserve"> и государственной </w:t>
      </w:r>
      <w:hyperlink r:id="rId15" w:history="1">
        <w:r>
          <w:rPr>
            <w:color w:val="0000FF"/>
          </w:rPr>
          <w:t>программой</w:t>
        </w:r>
      </w:hyperlink>
      <w:r>
        <w:t xml:space="preserve"> Новосибирской области "Развитие системы обращения с отходами производства и потребления в Новосибирской области в 2015 - 2020 годах", утвержденной постановлением Правительства Новосибирской области от 19.01.2015 N 10-п "Об утверждении государственной программы Новосибирской области "Развитие системы обращения с отходами производства и потребления в Новосибирской области в 2015 - 2020 годах" (далее - региональная программа), иные мероприятия, планируемые сроки их исполнения, а также требования к маркировке контейнеров для раздельного сбора ТКО. Обязанность по своевременной и полной реализации мероприятий вышеуказанного плана возлагается на регионального оператора.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18. План внедрения системы раздельного сбора ТКО на территории Новосибирской области ежегодно после согласования с министерством утверждается региональным оператором не позднее декабря месяца года, предшествующего планируемому периоду. Внедрение системы раздельного сбора ТКО на территории Новосибирской области может осуществляться с участием операторов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19. При раздельном сборе ТКО выделяются: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виды отходов, захоронение которых запрещается и перечень которых определяется Правительством Российской Федерации;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отходы, которые представлены биоразлагаемыми материалами: от упаковки, готовых товаров (продукции), после утраты потребительских свойств, перечень которых определяется Правительством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Кроме того, могут дополнительно выделяться отдельные виды подлежащих утилизации отходов, образующиеся в быту после утраты потребительских свойств готовых товаров (включая упаковку), перечень которых определяется Правительством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20. Контейнеры для раздельного сбора ТКО должны иметь текстовое и (или) графическое обозначение видов собираемых отходов. При необходимости допускается использование дополнительных характеристик обозначений (отличной формы, дизайна).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21. Контейнеры заполняются ТКО до линии верхней кромки (уровня, позволяющего свободно закрыть крышку контейнера).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>22. В случае если контейнер с ТКО, подлежащими утилизации, содержит несортированные ТКО, оператор по обращению с ТКО, осуществляющий деятельность по сбору и транспортированию ТКО, осуществляет транспортирование таких отходов вместе с несортированными ТКО, уведомив регионального оператора не позднее чем на следующий день после дня транспортирования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23. Контейнеры для раздельного сбора ТКО размещаются в местах сбора и накопления ТКО, определенных территориальной </w:t>
      </w:r>
      <w:hyperlink r:id="rId16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24. Вывоз раздельно собранных ТКО осуществляется по договору на оказание услуг по обращению с ТКО, заключенному потребителем с региональным оператором, или по договору с организацией, осуществляющей утилизацию вторичных материальных ресурсов, заключенному на условиях, соответствующих требованиям действующего законодательства.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При погрузке раздельно собранных ТКО обеспечиваются условия, при которых раздельно собранные компоненты ТКО не смешиваются с иными видами отходов.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25. Не допускается смешивание раздельно собранных компонентов ТКО, являющихся вторичными материальными ресурсами, и их захоронение.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V. Сбор КГО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bookmarkStart w:id="4" w:name="P94"/>
      <w:bookmarkEnd w:id="4"/>
      <w:r>
        <w:t>26. Складирование КГО осуществляются потребителями в местах сбора и накопления ТКО: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в бункеры, расположенные на контейнерных площадках;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на специальных площадках для складирования КГО.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27. Вывоз КГО осуществляется по мере их накопления или по заявкам потребителей, направляемым письменно, посредством электронной почты или телефонной связи по контактам регионального оператора, указанным в договоре оказания услуг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28. Время вывоза КГО региональным оператором или оператором по обращению с ТКО не может превышать 5 рабочих дней с даты поступления заявки.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5" w:name="P99"/>
      <w:bookmarkEnd w:id="5"/>
      <w:r>
        <w:t>29. КГО должны находиться в виде, не создающем угроз для жизни и здоровья людей, в частности, предметы мебели должны быть в разобранном состоянии и не должны иметь торчащие гвозди или болты, а также не должны создавать угроз для целости и технической исправности мусоровозов.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VI. Сбор отходов электронного оборудования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30. Сбор отходов электронного оборудования осуществляется: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6" w:name="P104"/>
      <w:bookmarkEnd w:id="6"/>
      <w:r>
        <w:t>1) по заявкам потребителей;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7" w:name="P105"/>
      <w:bookmarkEnd w:id="7"/>
      <w:r>
        <w:t>2) предприятиями розничной торговли, осуществляющими продажу электронного оборудования;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8" w:name="P106"/>
      <w:bookmarkEnd w:id="8"/>
      <w:r>
        <w:t>3) с использованием специальных площадок для накопления отходов электронного оборудования.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31. Создание и содержание специальных площадок для складирования отходов электронного оборудования осуществляется в порядке, определенном </w:t>
      </w:r>
      <w:hyperlink w:anchor="P167" w:history="1">
        <w:r>
          <w:rPr>
            <w:color w:val="0000FF"/>
          </w:rPr>
          <w:t>разделом XIII</w:t>
        </w:r>
      </w:hyperlink>
      <w:r>
        <w:t xml:space="preserve"> настоящего Порядка, в соответствии с территориальной </w:t>
      </w:r>
      <w:hyperlink r:id="rId17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 xml:space="preserve">32. Транспортирование отходов электронного оборудования с мест, определенных </w:t>
      </w:r>
      <w:hyperlink w:anchor="P104" w:history="1">
        <w:r>
          <w:rPr>
            <w:color w:val="0000FF"/>
          </w:rPr>
          <w:t>подпунктами 1</w:t>
        </w:r>
      </w:hyperlink>
      <w:r>
        <w:t xml:space="preserve"> и </w:t>
      </w:r>
      <w:hyperlink w:anchor="P105" w:history="1">
        <w:r>
          <w:rPr>
            <w:color w:val="0000FF"/>
          </w:rPr>
          <w:t>2 пункта 30</w:t>
        </w:r>
      </w:hyperlink>
      <w:r>
        <w:t xml:space="preserve"> настоящего Порядка, с последующей их обработкой и (или) утилизацией организуется региональным оператором в соответствии с территориальной </w:t>
      </w:r>
      <w:hyperlink r:id="rId18" w:history="1">
        <w:r>
          <w:rPr>
            <w:color w:val="0000FF"/>
          </w:rPr>
          <w:t>схемой</w:t>
        </w:r>
      </w:hyperlink>
      <w:r>
        <w:t xml:space="preserve"> и региональной </w:t>
      </w:r>
      <w:hyperlink r:id="rId19" w:history="1">
        <w:r>
          <w:rPr>
            <w:color w:val="0000FF"/>
          </w:rPr>
          <w:t>программой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33. Транспортирование отходов электронного оборудования лицами, указанными в </w:t>
      </w:r>
      <w:hyperlink w:anchor="P106" w:history="1">
        <w:r>
          <w:rPr>
            <w:color w:val="0000FF"/>
          </w:rPr>
          <w:t>подпункте 3 пункта 30</w:t>
        </w:r>
      </w:hyperlink>
      <w:r>
        <w:t xml:space="preserve"> настоящего Порядка, или привлекаемыми ими на договорной основе юридическими лицами или индивидуальными предпринимателями осуществляется при наличии соответствующей лицензии.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34. Запрещается складировать отходы электронного оборудования в контейнерах для сбора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35. Собранные отходы электронного оборудования передаются организациям, осуществляющим извлечение компонентов, для передачи извлеченных компонентов на утилизацию, обезвреживание, захоронение.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VII. Сбор ртутьсодержащих отходов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36. Сбор и накопление ртутьсодержащих отходов должны выполняться методами, исключающими их бой и разгерметизацию.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37. Потребители осуществляют накопление ртутьсодержащих отходов отдельно от других видов отходов в неповрежденной штатной упаковке или в другой таре, обеспечивающей их сохранность при хранении.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38. Обращение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среде, должно осуществляться в соответствии с требованиями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03.09.2010 N 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39. Потребители по мере накопления сдают ртутьсодержащие отходы на утилизацию или обезвреживание юридическим лицам или индивидуальным предпринимателям, имеющим лицензии на осуществление соответствующей деятельности, или осуществляют обращение с ними в соответствии с требованиями, предусмотренными </w:t>
      </w:r>
      <w:hyperlink w:anchor="P66" w:history="1">
        <w:r>
          <w:rPr>
            <w:color w:val="0000FF"/>
          </w:rPr>
          <w:t>разделом IV</w:t>
        </w:r>
      </w:hyperlink>
      <w:r>
        <w:t xml:space="preserve"> настоящего Порядка.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VIII. Сбор уличного мусора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40. Сбор и транспортирование отходов от уборки улиц и содержания территории осуществляют организации, обеспечивающие благоустройство и содержание соответствующей территории.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41. Накопление уличного мусора и смета на придомовой территории осуществляется с использованием контейнеров, предназначенных для сбора ТКО, полиэтиленовых мешков. Крупногабаритные отходы озеленения и благоустройства, в том числе порубочные остатки, собираются, складируются, накапливаются, транспортируются отдельно от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42. Места расположения контейнеров для сбора уличного мусора, уличных урн определяются в соответствии с правилами благоустройства территории соответствующих муниципальных образований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>43. Удаление отходов от зимней уборки улиц (снеговые массы) осуществляется путем: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использования станций снеготаяния;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размещения данных видов отходов на специальных площадках, расположение которых определяется органами местного самоуправления муниципальных образований Новосибирской области.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IX. Сбор отходов от использования товаров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44. Производители, импортеры товаров обеспечивают сбор отходов от использования этих товаров самостоятельно путем организации собственных объектов инфраструктуры по сбору, обработке, утилизации отходов от использования таких товаров или путем заключения договоров с оператором по обращению с ТКО, региональным оператором, с индивидуальным предпринимателем, юридическим лицом, осуществляющими деятельность по сбору, транспортированию, обработке, утилизации отходов (за исключением ТКО). Самостоятельное обеспечение выполнения нормативов утилизации может осуществляться путем создания ассоциации (союза) производителей, импортеров товаров (далее - ассоциация).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45. Производители, импортеры товаров, их ассоциации вправе использовать стационарные и мобильные пункты приема отходов, использовать отдельные контейнеры для сбора потребительских товаров и упаковки, подлежащих утилизации, расположенные на контейнерных площадках, по согласованию с правообладателями территории, на которой они размещаются, а также по согласованию с региональным оператором.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46. Отходы от использования потребительских товаров и упаковки, утративших свои потребительские свойства, подлежат утилизации.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X. Сбор ТКО в садоводческих, огороднических и</w:t>
      </w:r>
    </w:p>
    <w:p w:rsidR="00C314DE" w:rsidRDefault="00C314DE">
      <w:pPr>
        <w:pStyle w:val="ConsPlusNormal"/>
        <w:jc w:val="center"/>
      </w:pPr>
      <w:r>
        <w:t>дачных некоммерческих объединениях граждан,</w:t>
      </w:r>
    </w:p>
    <w:p w:rsidR="00C314DE" w:rsidRDefault="00C314DE">
      <w:pPr>
        <w:pStyle w:val="ConsPlusNormal"/>
        <w:jc w:val="center"/>
      </w:pPr>
      <w:r>
        <w:t>гаражно-строительных кооперативах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47. Сбор ТКО, образующихся в садоводческих, огороднических и дачных некоммерческих объединениях граждан, гаражно-строительных кооперативах, осуществляется на площадках для сбора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48. Сбор КГО осуществляется в соответствии с </w:t>
      </w:r>
      <w:hyperlink w:anchor="P94" w:history="1">
        <w:r>
          <w:rPr>
            <w:color w:val="0000FF"/>
          </w:rPr>
          <w:t>пунктами 26</w:t>
        </w:r>
      </w:hyperlink>
      <w:r>
        <w:t xml:space="preserve"> - </w:t>
      </w:r>
      <w:hyperlink w:anchor="P99" w:history="1">
        <w:r>
          <w:rPr>
            <w:color w:val="0000FF"/>
          </w:rPr>
          <w:t>29</w:t>
        </w:r>
      </w:hyperlink>
      <w:r>
        <w:t xml:space="preserve"> настоящего Порядка.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49. Размещение площадок производится с соблюдением экологических и санитарных норм и правил.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50. Обязанность по строительству, ремонту и содержанию площадок для сбора ТКО, организация сбора и транспортирования ТКО, образующихся в садоводческих, огороднических и дачных некоммерческих объединениях граждан, гаражно-строительных кооперативах, возлагается на органы управления садоводческих, огороднических и дачных некоммерческих объединений граждан, гаражно-строительных кооперативов.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51. Договоры на оказание услуг по обращению с ТКО в садоводческих, огороднических и дачных некоммерческих объединениях граждан, гаражно-строительных кооперативах заключаются с региональным оператором.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52. Отработанные горюче-смазочные материалы, автошины, аккумуляторы, иные токсичные отходы, металлолом собираются и накапливаются отдельно от ТКО и по мере накопления передаются для утилизации юридическим лицам или индивидуальным предпринимателям, имеющим лицензию на осуществление данного вида деятельности, с оформлением </w:t>
      </w:r>
      <w:r>
        <w:lastRenderedPageBreak/>
        <w:t>подтверждающей документации (акты приема-передачи, справки и т.п.).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XI. Мобильный сбор ТКО от населения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53. Сбор ТКО от потребителей непосредственно осуществляется по маршрутному графику и по заявкам потребителей.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54. При сборе ТКО по маршрутному графику региональный оператор определяет места сбора и накопления, а также периодичность вывоза ТКО, которые указываются в договоре на оказание услуг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55. При сборе ТКО по заявкам потребителей данная услуга должна быть обеспечена региональным оператором в сроки, установленные </w:t>
      </w:r>
      <w:hyperlink r:id="rId21" w:history="1">
        <w:r>
          <w:rPr>
            <w:color w:val="0000FF"/>
          </w:rPr>
          <w:t>Правилами</w:t>
        </w:r>
      </w:hyperlink>
      <w:r>
        <w:t xml:space="preserve">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06.05.2011 N 354 "О предоставлении коммунальных услуг собственникам и пользователям помещений в многоквартирных домах и жилых домов".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56. ТКО передаются оператору по сбору и транспортированию в пакетах или других предназначенных для их сбора емкостях.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XII. Контейнеры для ТКО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57. Для сбора ТКО используются контейнеры следующего объема накапливаемых в них отходов: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50 дм</w:t>
      </w:r>
      <w:r>
        <w:rPr>
          <w:vertAlign w:val="superscript"/>
        </w:rPr>
        <w:t>3</w:t>
      </w:r>
      <w:r>
        <w:t>, 80 дм</w:t>
      </w:r>
      <w:r>
        <w:rPr>
          <w:vertAlign w:val="superscript"/>
        </w:rPr>
        <w:t>3</w:t>
      </w:r>
      <w:r>
        <w:t>, 120 дм</w:t>
      </w:r>
      <w:r>
        <w:rPr>
          <w:vertAlign w:val="superscript"/>
        </w:rPr>
        <w:t>3</w:t>
      </w:r>
      <w:r>
        <w:t>, 240 дм</w:t>
      </w:r>
      <w:r>
        <w:rPr>
          <w:vertAlign w:val="superscript"/>
        </w:rPr>
        <w:t>3</w:t>
      </w:r>
      <w:r>
        <w:t>, 770 дм</w:t>
      </w:r>
      <w:r>
        <w:rPr>
          <w:vertAlign w:val="superscript"/>
        </w:rPr>
        <w:t>3</w:t>
      </w:r>
      <w:r>
        <w:t>, 1100 дм</w:t>
      </w:r>
      <w:r>
        <w:rPr>
          <w:vertAlign w:val="superscript"/>
        </w:rPr>
        <w:t>3</w:t>
      </w:r>
      <w:r>
        <w:t>, 8000 дм</w:t>
      </w:r>
      <w:r>
        <w:rPr>
          <w:vertAlign w:val="superscript"/>
        </w:rPr>
        <w:t>3</w:t>
      </w:r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58. По согласованию с региональным оператором допускается использование контейнеров, имеющих объем, отличный от вышеуказанного, с учетом их места расположения и действующих в муниципальном образовании норм благоустройства.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59. Необходимое количество контейнеров на контейнерной площадке и их вместимость определяются исходя из численности жителей, проживающих в многоквартирных и жилых домах, и установленных нормативов накопления ТКО с учетом соблюдения санитарно-эпидемиологических требований.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60. Уменьшение количества и (или) объема контейнеров, используемых для сбора и (или) накопления несортированных отходов, допускается в пределах объема раздельно собираемых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61. Количество и объем контейнеров, необходимых для накопления ТКО, юридических лиц и индивидуальных предпринимателей определяются исходя из установленных нормативов накопления ТКО и в соответствии с условиями договора на оказание услуг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62. Контейнеры должны быть изготовлены из пластика или металла, иметь крышку, предотвращающую попадание в контейнер атмосферных осадков, за исключением случаев, когда контейнерная площадка, на которой расположен контейнер, оборудована крышей. Контейнеры должны быть промаркированы с указанием их собственника.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63. Контейнер может заполняться отходами только до объема, не превышающего верхней кромки контейнера. Прессование и уплотнение ТКО в контейнере не допускается.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64. В контейнерах запрещается складировать горящие, раскаленные или горячие отходы, крупногабаритные отходы, снег и лед, осветительные приборы и электрические лампы, содержащие ртуть, батареи и аккумуляторы, медицинские отходы, а также иные отходы, которые </w:t>
      </w:r>
      <w:r>
        <w:lastRenderedPageBreak/>
        <w:t>могут причинить вред жизни и здоровью лиц, осуществляющих погрузку (разгрузку) контейнеров, повредить контейнеры, мусоровозы или нарушить режим работы объектов по обработке, обезвреживанию, захоронению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65. Потребителям запрещается складировать ТКО вне контейнеров или в контейнеры, не предназначенные для таких видов отходов, за исключением случаев, установленных действующим законодательством.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66. Периодичность и порядок вывоза ТКО определяется договором на оказание услуг по обращению с ТКО, заключаемым в соответствии с </w:t>
      </w:r>
      <w:hyperlink r:id="rId22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641", а в случае отсутствия договора на оказание услуг по обращению с ТКО - в соответствии с требованиями действующего законодательства.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bookmarkStart w:id="9" w:name="P167"/>
      <w:bookmarkEnd w:id="9"/>
      <w:r>
        <w:t>XIII. Контейнерные площадки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67. Расположение контейнерных площадок и специальных площадок для складирования КГО определяется региональным оператором по согласованию с собственником земельного участка, на котором расположены такие контейнерные площадки.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68. Региональный оператор несет ответственность за обращение с ТКО с момента погрузки таких отходов в мусоровоз в местах сбора и накопления ТКО. При этом бремя содержания контейнерных площадок, специальных площадок для складирования КГО и территории, прилегающей к месту погрузки ТКО, расположенных на придомовой территории, входящей в состав общего имущества собственников помещений в многоквартирном доме, несут собственники помещений в многоквартирном доме.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Бремя содержания контейнерных площадок, специальных площадок для складирования КГО и территории, прилегающей к месту погрузки ТКО, не входящих в состав общего имущества собственников помещений в многоквартирных домах, несут собственники земельного участка, на котором расположены такие площадки и территории.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69. Контейнерная площадка должна быть оборудована в соответствии с требованиями действующего законодательства, в том числе с </w:t>
      </w:r>
      <w:hyperlink r:id="rId23" w:history="1">
        <w:r>
          <w:rPr>
            <w:color w:val="0000FF"/>
          </w:rPr>
          <w:t>Правилами</w:t>
        </w:r>
      </w:hyperlink>
      <w:r>
        <w:t xml:space="preserve"> и нормами технической эксплуатации жилищного фонда, утвержденными постановлением Госстроя Российской Федерации от 27.09.2003 N 170, </w:t>
      </w:r>
      <w:hyperlink r:id="rId24" w:history="1">
        <w:r>
          <w:rPr>
            <w:color w:val="0000FF"/>
          </w:rPr>
          <w:t>СанПиН 42-128-4690-88</w:t>
        </w:r>
      </w:hyperlink>
      <w:r>
        <w:t>, санитарными правилами содержания территорий населенных мест, утвержденными Главным государственным санитарным врачом СССР 05.08.1988 N 4690-88, и правилами благоустройства территории соответствующего населенного пункта.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70. На контейнерной площадке должна быть размещена информация с указанием контактов организации, осуществляющей сбор и транспортирование ТКО, и графика вывоза ТКО. Дополнительно на контейнерной площадке, обслуживающей один или несколько жилых домов, должна быть размещена информация об адресах обслуживаемых домов, а на контейнерной площадке, обслуживающей юридических лиц и (или) индивидуальных предпринимателей, также указывается сокращенное наименование юридического лица, фамилия индивидуального предпринимателя.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71. Контейнерная площадка должна регулярно подвергаться санитарной уборке в соответствии с требованиями санитарно-эпидемиологического законодательства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72. Подъездные пути к контейнерной площадке должны быть освещены и быть пригодными для свободного проезда и маневрирования транспортных средств, в том числе исключающего </w:t>
      </w:r>
      <w:r>
        <w:lastRenderedPageBreak/>
        <w:t>движение задним ходом в жилых зонах и на придомовых территориях.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73. Доступ регионального оператора или оператора по обращению с ТКО, осуществляющего деятельность по сбору и транспортированию ТКО к контейнерной площадке, расположенной на территории, входящей в состав общего имущества многоквартирного жилого дома, въезд на которую ограничен, обеспечивается организацией, осуществляющей управление данным многоквартирным жилым домом.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XIV. Несанкционированное размещение отходов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74. Ответственность за своевременное транспортирование бесхозяйных отходов возлагается на собственников (арендаторов) земельных участков, на которых размещены данные отходы.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75. Размещение и накопление отходов вне санкционированных мест сбора и накопления отходов соответствующего вида запрещено.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76. Собственник земельного участка, на котором размещены отходы с нарушением экологических требований, санитарных норм и правил, а также требований настоящего Порядка, несет ответственность в соответствии с законодательством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77. В случае обнаружения региональным оператором места складирования ТКО, объем которых превышает 1 куб. метр, на земельном участке, не предназначенном для этих целей и не указанном в соглашении об организации деятельности по обращению с ТКО на территории Новосибирской области, заключенном с министерством (далее - место несанкционированного размещения ТКО), региональный оператор обязан в течение 5 рабочих дней: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уведомить любым способом, позволяющим получить подтверждение доставки такого уведомления, собственника земельного участка, орган местного самоуправления и орган, осуществляющий государственный экологический надзор, об обнаружении места несанкционированного размещения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уведомить любым способом, позволяющим получить подтверждение доставки такого уведомления, собственника земельного участка о необходимости ликвидации места несанкционированного размещения ТКО в течение 30 дней после получения уведомления и направить ему проект договора на оказание услуг по ликвидации выявленного места несанкционированного размещения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78. Если собственник земельного участка в течение 30 дней со дня получения уведомления регионального оператора не обеспечил ликвидацию места несанкционированного размещения ТКО самостоятельно и не заключил договор с региональным оператором на оказание услуг по ликвидации выявленного места несанкционированного размещения ТКО, региональный оператор в течение 30 дней после отправления уведомления собственнику земельного участка ликвидирует место несанкционированного размещения ТКО. В этом случае региональный оператор вправе обратиться в суд с требованием о взыскании понесенных расходов.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79. Собственник земельного участка обязан самостоятельно обеспечить ликвидацию места несанкционированного размещения ТКО или заключить договор на оказание услуг по ликвидации выявленного места несанкционированного размещения ТКО с региональным оператором.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80. Учет несанкционированных мест размещения отходов на территориях общего пользования ведется региональным оператором.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07139" w:rsidRDefault="00307139">
      <w:bookmarkStart w:id="10" w:name="_GoBack"/>
      <w:bookmarkEnd w:id="10"/>
    </w:p>
    <w:sectPr w:rsidR="00307139" w:rsidSect="00CF4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314DE"/>
    <w:rsid w:val="00142CAF"/>
    <w:rsid w:val="001723FB"/>
    <w:rsid w:val="00307139"/>
    <w:rsid w:val="00311CA5"/>
    <w:rsid w:val="00474B64"/>
    <w:rsid w:val="00475860"/>
    <w:rsid w:val="00525F3A"/>
    <w:rsid w:val="005310B2"/>
    <w:rsid w:val="00547AAF"/>
    <w:rsid w:val="00765F27"/>
    <w:rsid w:val="00972530"/>
    <w:rsid w:val="009A25F5"/>
    <w:rsid w:val="00C314DE"/>
    <w:rsid w:val="00C476E7"/>
    <w:rsid w:val="00C72419"/>
    <w:rsid w:val="00E573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C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31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31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314D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F501FDC6A359CB8A13BB98406B9952FFD224D61DC7968BEA8EE6F8B10eAc8D" TargetMode="External"/><Relationship Id="rId13" Type="http://schemas.openxmlformats.org/officeDocument/2006/relationships/hyperlink" Target="consultantplus://offline/ref=4F501FDC6A359CB8A13BA78910D5CB26F621176FD67764E8F5B134D647A106352FA523EA7E7958D1098154e0cDD" TargetMode="External"/><Relationship Id="rId18" Type="http://schemas.openxmlformats.org/officeDocument/2006/relationships/hyperlink" Target="consultantplus://offline/ref=4F501FDC6A359CB8A13BA78910D5CB26F621176FD67764E8F5B134D647A106352FA523EA7E7958D1098154e0cDD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F501FDC6A359CB8A13BB98406B9952FFD234D65DE7B68BEA8EE6F8B10A80C6268EA7AA83A7459D2e0c8D" TargetMode="External"/><Relationship Id="rId7" Type="http://schemas.openxmlformats.org/officeDocument/2006/relationships/hyperlink" Target="consultantplus://offline/ref=4F501FDC6A359CB8A13BB98406B9952FFD2A4C60DB7C68BEA8EE6F8B10A80C6268EA7AA83A7459D0e0c8D" TargetMode="External"/><Relationship Id="rId12" Type="http://schemas.openxmlformats.org/officeDocument/2006/relationships/hyperlink" Target="consultantplus://offline/ref=4F501FDC6A359CB8A13BA78910D5CB26F621176FD67764E8F5B134D647A106352FA523EA7E7958D1098154e0cDD" TargetMode="External"/><Relationship Id="rId17" Type="http://schemas.openxmlformats.org/officeDocument/2006/relationships/hyperlink" Target="consultantplus://offline/ref=4F501FDC6A359CB8A13BA78910D5CB26F621176FD67764E8F5B134D647A106352FA523EA7E7958D1098154e0cDD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F501FDC6A359CB8A13BA78910D5CB26F621176FD67764E8F5B134D647A106352FA523EA7E7958D1098154e0cDD" TargetMode="External"/><Relationship Id="rId20" Type="http://schemas.openxmlformats.org/officeDocument/2006/relationships/hyperlink" Target="consultantplus://offline/ref=4F501FDC6A359CB8A13BB98406B9952FFE2F4B65DB7668BEA8EE6F8B10eAc8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F501FDC6A359CB8A13BA78910D5CB26F621176FDE7E63EEF0B869DC4FF80A3728AA7CFD793054D009815405e4c6D" TargetMode="External"/><Relationship Id="rId11" Type="http://schemas.openxmlformats.org/officeDocument/2006/relationships/hyperlink" Target="consultantplus://offline/ref=4F501FDC6A359CB8A13BA78910D5CB26F621176FD67764E8F5B134D647A106352FA523EA7E7958D1098154e0cDD" TargetMode="External"/><Relationship Id="rId24" Type="http://schemas.openxmlformats.org/officeDocument/2006/relationships/hyperlink" Target="consultantplus://offline/ref=4F501FDC6A359CB8A13BB98406B9952FFE2A486AD67F68BEA8EE6F8B10eAc8D" TargetMode="External"/><Relationship Id="rId5" Type="http://schemas.openxmlformats.org/officeDocument/2006/relationships/hyperlink" Target="consultantplus://offline/ref=4F501FDC6A359CB8A13BB98406B9952FFD224D61DC7968BEA8EE6F8B10A80C6268EA7AAA38e7c7D" TargetMode="External"/><Relationship Id="rId15" Type="http://schemas.openxmlformats.org/officeDocument/2006/relationships/hyperlink" Target="consultantplus://offline/ref=4F501FDC6A359CB8A13BA78910D5CB26F621176FDE7E63E1F7BC69DC4FF80A3728AA7CFD793054D009815406e4cDD" TargetMode="External"/><Relationship Id="rId23" Type="http://schemas.openxmlformats.org/officeDocument/2006/relationships/hyperlink" Target="consultantplus://offline/ref=4F501FDC6A359CB8A13BB98406B9952FFB2E4E65DD7435B4A0B7638917A753756FA376A93A7458eDc3D" TargetMode="External"/><Relationship Id="rId10" Type="http://schemas.openxmlformats.org/officeDocument/2006/relationships/hyperlink" Target="consultantplus://offline/ref=4F501FDC6A359CB8A13BA78910D5CB26F621176FD67764E8F5B134D647A106352FA523EA7E7958D1098154e0cDD" TargetMode="External"/><Relationship Id="rId19" Type="http://schemas.openxmlformats.org/officeDocument/2006/relationships/hyperlink" Target="consultantplus://offline/ref=4F501FDC6A359CB8A13BA78910D5CB26F621176FDE7E63E1F7BC69DC4FF80A3728AA7CFD793054D009815406e4cDD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4F501FDC6A359CB8A13BB98406B9952FFD2A4E63DE7768BEA8EE6F8B10eAc8D" TargetMode="External"/><Relationship Id="rId14" Type="http://schemas.openxmlformats.org/officeDocument/2006/relationships/hyperlink" Target="consultantplus://offline/ref=4F501FDC6A359CB8A13BA78910D5CB26F621176FD67764E8F5B134D647A106352FA523EA7E7958D1098154e0cDD" TargetMode="External"/><Relationship Id="rId22" Type="http://schemas.openxmlformats.org/officeDocument/2006/relationships/hyperlink" Target="consultantplus://offline/ref=4F501FDC6A359CB8A13BB98406B9952FFD2A4E63DE7768BEA8EE6F8B10eAc8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4630</Words>
  <Characters>26394</Characters>
  <Application>Microsoft Office Word</Application>
  <DocSecurity>0</DocSecurity>
  <Lines>219</Lines>
  <Paragraphs>61</Paragraphs>
  <ScaleCrop>false</ScaleCrop>
  <Company>NSO</Company>
  <LinksUpToDate>false</LinksUpToDate>
  <CharactersWithSpaces>30963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 Анна Петровна</dc:creator>
  <cp:keywords/>
  <dc:description/>
  <cp:lastModifiedBy>777</cp:lastModifiedBy>
  <cp:revision>3</cp:revision>
  <dcterms:created xsi:type="dcterms:W3CDTF">2018-07-24T03:28:00Z</dcterms:created>
  <dcterms:modified xsi:type="dcterms:W3CDTF">2019-02-27T02:50:00Z</dcterms:modified>
</cp:coreProperties>
</file>